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18" w:rsidRPr="00CE5518" w:rsidRDefault="00CE5518" w:rsidP="00CE5518">
      <w:pPr>
        <w:jc w:val="right"/>
        <w:rPr>
          <w:sz w:val="24"/>
          <w:szCs w:val="24"/>
        </w:rPr>
      </w:pPr>
      <w:bookmarkStart w:id="0" w:name="_GoBack"/>
      <w:r w:rsidRPr="00CE5518">
        <w:rPr>
          <w:sz w:val="24"/>
          <w:szCs w:val="24"/>
        </w:rPr>
        <w:t>Allegato n. 2</w:t>
      </w:r>
    </w:p>
    <w:bookmarkEnd w:id="0"/>
    <w:p w:rsidR="00672AF5" w:rsidRDefault="00672AF5" w:rsidP="00CE5518">
      <w:pPr>
        <w:jc w:val="center"/>
        <w:rPr>
          <w:sz w:val="32"/>
          <w:szCs w:val="32"/>
        </w:rPr>
      </w:pPr>
      <w:proofErr w:type="gramStart"/>
      <w:r w:rsidRPr="00672AF5">
        <w:rPr>
          <w:sz w:val="32"/>
          <w:szCs w:val="32"/>
        </w:rPr>
        <w:t>SIN –</w:t>
      </w:r>
      <w:r w:rsidR="006405AC">
        <w:rPr>
          <w:sz w:val="32"/>
          <w:szCs w:val="32"/>
        </w:rPr>
        <w:t xml:space="preserve"> Borse di Studio </w:t>
      </w:r>
      <w:r w:rsidR="00FE0F86">
        <w:rPr>
          <w:sz w:val="32"/>
          <w:szCs w:val="32"/>
        </w:rPr>
        <w:t>–</w:t>
      </w:r>
      <w:r w:rsidR="006405AC">
        <w:rPr>
          <w:sz w:val="32"/>
          <w:szCs w:val="32"/>
        </w:rPr>
        <w:t xml:space="preserve"> </w:t>
      </w:r>
      <w:r w:rsidR="00FE0F86" w:rsidRPr="005A48D8">
        <w:rPr>
          <w:i/>
          <w:sz w:val="32"/>
          <w:szCs w:val="32"/>
        </w:rPr>
        <w:t>Aggiornamento</w:t>
      </w:r>
      <w:r w:rsidR="00FE0F86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Funzione </w:t>
      </w:r>
      <w:r w:rsidR="00F938D8">
        <w:rPr>
          <w:sz w:val="32"/>
          <w:szCs w:val="32"/>
        </w:rPr>
        <w:t>Registrazione</w:t>
      </w:r>
      <w:r>
        <w:rPr>
          <w:sz w:val="32"/>
          <w:szCs w:val="32"/>
        </w:rPr>
        <w:t xml:space="preserve"> mandato</w:t>
      </w:r>
      <w:r w:rsidR="00F938D8">
        <w:rPr>
          <w:sz w:val="32"/>
          <w:szCs w:val="32"/>
        </w:rPr>
        <w:t xml:space="preserve"> di pagamento</w:t>
      </w:r>
      <w:r w:rsidR="00FE0F86">
        <w:rPr>
          <w:sz w:val="32"/>
          <w:szCs w:val="32"/>
        </w:rPr>
        <w:t xml:space="preserve"> automatico SIN-SAP/R3-INPS</w:t>
      </w:r>
      <w:proofErr w:type="gramEnd"/>
    </w:p>
    <w:p w:rsidR="006405AC" w:rsidRDefault="006405AC" w:rsidP="00FE0F86">
      <w:pPr>
        <w:jc w:val="both"/>
      </w:pPr>
      <w:r w:rsidRPr="00FE0F86">
        <w:t>Di seguito sono fornite le indic</w:t>
      </w:r>
      <w:r w:rsidR="00FE0F86" w:rsidRPr="00FE0F86">
        <w:t xml:space="preserve">azioni che si dovranno seguire per il </w:t>
      </w:r>
      <w:r w:rsidRPr="00FE0F86">
        <w:t xml:space="preserve">colloquio automatico tra il sistema SIN </w:t>
      </w:r>
      <w:r w:rsidR="00A1426C" w:rsidRPr="00FE0F86">
        <w:t xml:space="preserve">e il </w:t>
      </w:r>
      <w:proofErr w:type="gramStart"/>
      <w:r w:rsidR="00A1426C" w:rsidRPr="00FE0F86">
        <w:t>sistema</w:t>
      </w:r>
      <w:proofErr w:type="gramEnd"/>
      <w:r w:rsidR="00A1426C" w:rsidRPr="00FE0F86">
        <w:t xml:space="preserve"> contabile SAP</w:t>
      </w:r>
      <w:r w:rsidR="00A1426C">
        <w:t xml:space="preserve"> </w:t>
      </w:r>
      <w:r w:rsidR="00A25579">
        <w:t>R/3</w:t>
      </w:r>
      <w:r w:rsidR="00FE0F86">
        <w:t xml:space="preserve"> </w:t>
      </w:r>
      <w:r w:rsidR="00FE0F86" w:rsidRPr="00FE0F86">
        <w:t>dell’Istituto.</w:t>
      </w:r>
    </w:p>
    <w:p w:rsidR="00F938D8" w:rsidRDefault="00614916" w:rsidP="005A48D8">
      <w:pPr>
        <w:jc w:val="both"/>
      </w:pPr>
      <w:r>
        <w:t>Utilizzando</w:t>
      </w:r>
      <w:r w:rsidR="00A25579">
        <w:t xml:space="preserve"> </w:t>
      </w:r>
      <w:r w:rsidR="006405AC">
        <w:t xml:space="preserve">le consuete operazioni di </w:t>
      </w:r>
      <w:proofErr w:type="gramStart"/>
      <w:r w:rsidR="006405AC">
        <w:t>aggregazione</w:t>
      </w:r>
      <w:proofErr w:type="gramEnd"/>
      <w:r w:rsidR="006405AC">
        <w:t xml:space="preserve"> delle pratiche da liquidare e col successivo invio in liquidazione (click sul tasto “</w:t>
      </w:r>
      <w:r w:rsidR="006405AC">
        <w:rPr>
          <w:i/>
          <w:iCs/>
        </w:rPr>
        <w:t>Predetermina</w:t>
      </w:r>
      <w:r w:rsidR="006405AC">
        <w:t>” e successivo click sul tasto “</w:t>
      </w:r>
      <w:r w:rsidR="006405AC">
        <w:rPr>
          <w:i/>
          <w:iCs/>
        </w:rPr>
        <w:t>Determina</w:t>
      </w:r>
      <w:r w:rsidR="006405AC">
        <w:t>”)</w:t>
      </w:r>
      <w:r w:rsidR="00A25579">
        <w:t>,</w:t>
      </w:r>
      <w:r w:rsidR="006405AC">
        <w:t xml:space="preserve"> </w:t>
      </w:r>
      <w:r>
        <w:t>i dati di borse di studio saranno visibili sul sistema contabile SAP/R3 per le successive attività contabili. L</w:t>
      </w:r>
      <w:r w:rsidR="006405AC">
        <w:t>’aggiornamento in SIN dello stato pratica (“</w:t>
      </w:r>
      <w:r w:rsidR="006405AC">
        <w:rPr>
          <w:i/>
          <w:iCs/>
        </w:rPr>
        <w:t>Iter pratica completato</w:t>
      </w:r>
      <w:r w:rsidR="005A48D8">
        <w:t xml:space="preserve">”) e del numero e </w:t>
      </w:r>
      <w:proofErr w:type="gramStart"/>
      <w:r w:rsidR="005A48D8">
        <w:t xml:space="preserve">data </w:t>
      </w:r>
      <w:r w:rsidR="006405AC">
        <w:t>mandato</w:t>
      </w:r>
      <w:proofErr w:type="gramEnd"/>
      <w:r w:rsidR="006405AC">
        <w:t xml:space="preserve"> </w:t>
      </w:r>
      <w:r w:rsidR="00FE0F86">
        <w:t xml:space="preserve">avverrà </w:t>
      </w:r>
      <w:r>
        <w:t>in modalità automatica,</w:t>
      </w:r>
      <w:r w:rsidR="00FE0F86">
        <w:t xml:space="preserve"> analogamente a quanto avveniva con il dismesso colloquio SIN-SAP-ex-INPDAP</w:t>
      </w:r>
      <w:r>
        <w:t xml:space="preserve"> e saranno </w:t>
      </w:r>
      <w:r w:rsidR="00BA726C">
        <w:t>riportati</w:t>
      </w:r>
      <w:r w:rsidR="00FE0F86">
        <w:t xml:space="preserve"> nella scheda “</w:t>
      </w:r>
      <w:r w:rsidR="00FE0F86" w:rsidRPr="00FE0F86">
        <w:rPr>
          <w:i/>
        </w:rPr>
        <w:t>Liquidazione</w:t>
      </w:r>
      <w:r w:rsidR="00FE0F86">
        <w:t>” (immagine 1)</w:t>
      </w:r>
      <w:r w:rsidR="005A48D8">
        <w:t>.</w:t>
      </w:r>
    </w:p>
    <w:p w:rsidR="00853586" w:rsidRDefault="00853586" w:rsidP="00853586">
      <w:pPr>
        <w:spacing w:after="0" w:line="240" w:lineRule="auto"/>
        <w:ind w:left="567"/>
        <w:jc w:val="both"/>
      </w:pPr>
    </w:p>
    <w:p w:rsidR="00F938D8" w:rsidRDefault="005A48D8" w:rsidP="005A48D8">
      <w:pPr>
        <w:rPr>
          <w:noProof/>
        </w:rPr>
      </w:pPr>
      <w:r>
        <w:rPr>
          <w:noProof/>
          <w:lang w:eastAsia="it-IT"/>
        </w:rPr>
        <w:drawing>
          <wp:inline distT="0" distB="0" distL="0" distR="0">
            <wp:extent cx="6121400" cy="1657350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8D8" w:rsidRDefault="00F938D8" w:rsidP="00F938D8">
      <w:pPr>
        <w:pStyle w:val="Didascalia"/>
      </w:pPr>
      <w:bookmarkStart w:id="1" w:name="_Toc377113074"/>
      <w:r>
        <w:t>Figura 1-</w:t>
      </w:r>
      <w:proofErr w:type="gramStart"/>
      <w:r>
        <w:t xml:space="preserve">  </w:t>
      </w:r>
      <w:proofErr w:type="gramEnd"/>
      <w:r>
        <w:t>Scheda Liquidazione</w:t>
      </w:r>
      <w:bookmarkEnd w:id="1"/>
    </w:p>
    <w:sectPr w:rsidR="00F938D8" w:rsidSect="00D653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BB267DC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Titolo4"/>
      <w:lvlText w:val="%1.%2.%3."/>
      <w:lvlJc w:val="left"/>
      <w:pPr>
        <w:tabs>
          <w:tab w:val="num" w:pos="1419"/>
        </w:tabs>
        <w:ind w:left="1419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00FA1D75"/>
    <w:multiLevelType w:val="hybridMultilevel"/>
    <w:tmpl w:val="871828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F14BA"/>
    <w:multiLevelType w:val="hybridMultilevel"/>
    <w:tmpl w:val="9D14990C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DF11773"/>
    <w:multiLevelType w:val="hybridMultilevel"/>
    <w:tmpl w:val="ED84782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2836C3F"/>
    <w:multiLevelType w:val="hybridMultilevel"/>
    <w:tmpl w:val="FE6C14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F5"/>
    <w:rsid w:val="001E1BF9"/>
    <w:rsid w:val="002C4847"/>
    <w:rsid w:val="005A48D8"/>
    <w:rsid w:val="00614916"/>
    <w:rsid w:val="006405AC"/>
    <w:rsid w:val="00672AF5"/>
    <w:rsid w:val="00853586"/>
    <w:rsid w:val="00876E83"/>
    <w:rsid w:val="009B0651"/>
    <w:rsid w:val="00A02D53"/>
    <w:rsid w:val="00A1426C"/>
    <w:rsid w:val="00A25579"/>
    <w:rsid w:val="00A43F90"/>
    <w:rsid w:val="00A86FD7"/>
    <w:rsid w:val="00BA726C"/>
    <w:rsid w:val="00CA7387"/>
    <w:rsid w:val="00CC77E7"/>
    <w:rsid w:val="00CE5518"/>
    <w:rsid w:val="00D65392"/>
    <w:rsid w:val="00E6649A"/>
    <w:rsid w:val="00E83A44"/>
    <w:rsid w:val="00EA18AF"/>
    <w:rsid w:val="00F347A9"/>
    <w:rsid w:val="00F938D8"/>
    <w:rsid w:val="00FE0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qFormat/>
    <w:rsid w:val="00F938D8"/>
    <w:pPr>
      <w:keepNext/>
      <w:pageBreakBefore/>
      <w:numPr>
        <w:numId w:val="4"/>
      </w:numPr>
      <w:overflowPunct w:val="0"/>
      <w:autoSpaceDE w:val="0"/>
      <w:autoSpaceDN w:val="0"/>
      <w:adjustRightInd w:val="0"/>
      <w:spacing w:before="360" w:after="240" w:line="240" w:lineRule="auto"/>
      <w:ind w:right="-6"/>
      <w:jc w:val="both"/>
      <w:textAlignment w:val="baseline"/>
      <w:outlineLvl w:val="0"/>
    </w:pPr>
    <w:rPr>
      <w:rFonts w:ascii="Verdana" w:eastAsia="Times New Roman" w:hAnsi="Verdana" w:cs="Times New Roman"/>
      <w:b/>
      <w:caps/>
      <w:color w:val="0000FF"/>
      <w:kern w:val="28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autoRedefine/>
    <w:qFormat/>
    <w:rsid w:val="00F938D8"/>
    <w:pPr>
      <w:keepLines/>
      <w:numPr>
        <w:ilvl w:val="1"/>
        <w:numId w:val="4"/>
      </w:numPr>
      <w:spacing w:before="360" w:after="120" w:line="240" w:lineRule="auto"/>
      <w:jc w:val="both"/>
      <w:outlineLvl w:val="1"/>
    </w:pPr>
    <w:rPr>
      <w:rFonts w:ascii="Verdana" w:eastAsia="Times New Roman" w:hAnsi="Verdana" w:cs="Times New Roman"/>
      <w:b/>
      <w:bCs/>
      <w:smallCaps/>
      <w:color w:val="0000FF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autoRedefine/>
    <w:qFormat/>
    <w:rsid w:val="00F938D8"/>
    <w:pPr>
      <w:keepLines/>
      <w:numPr>
        <w:ilvl w:val="2"/>
        <w:numId w:val="4"/>
      </w:numPr>
      <w:tabs>
        <w:tab w:val="left" w:pos="720"/>
      </w:tabs>
      <w:spacing w:before="120" w:after="60" w:line="240" w:lineRule="auto"/>
      <w:jc w:val="both"/>
      <w:outlineLvl w:val="3"/>
    </w:pPr>
    <w:rPr>
      <w:rFonts w:ascii="Verdana" w:eastAsia="Times New Roman" w:hAnsi="Verdana" w:cs="Times New Roman"/>
      <w:color w:val="0000FF"/>
      <w:sz w:val="20"/>
      <w:szCs w:val="20"/>
      <w:u w:val="single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F938D8"/>
    <w:pPr>
      <w:numPr>
        <w:ilvl w:val="4"/>
        <w:numId w:val="4"/>
      </w:numPr>
      <w:overflowPunct w:val="0"/>
      <w:autoSpaceDE w:val="0"/>
      <w:autoSpaceDN w:val="0"/>
      <w:adjustRightInd w:val="0"/>
      <w:spacing w:before="120" w:after="60" w:line="260" w:lineRule="exact"/>
      <w:jc w:val="both"/>
      <w:textAlignment w:val="baseline"/>
      <w:outlineLvl w:val="4"/>
    </w:pPr>
    <w:rPr>
      <w:rFonts w:ascii="Verdana" w:eastAsia="Times New Roman" w:hAnsi="Verdana" w:cs="Times New Roman"/>
      <w:bCs/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938D8"/>
    <w:pPr>
      <w:numPr>
        <w:ilvl w:val="5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5"/>
    </w:pPr>
    <w:rPr>
      <w:rFonts w:ascii="Verdana" w:eastAsia="Times New Roman" w:hAnsi="Verdana" w:cs="Times New Roman"/>
      <w:b/>
      <w:bCs/>
      <w:i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F938D8"/>
    <w:pPr>
      <w:numPr>
        <w:ilvl w:val="6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6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938D8"/>
    <w:pPr>
      <w:numPr>
        <w:ilvl w:val="7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F938D8"/>
    <w:pPr>
      <w:numPr>
        <w:ilvl w:val="8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8"/>
    </w:pPr>
    <w:rPr>
      <w:rFonts w:ascii="Verdana" w:eastAsia="Times New Roman" w:hAnsi="Verdana" w:cs="Times New Roman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5A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38D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938D8"/>
    <w:rPr>
      <w:rFonts w:ascii="Verdana" w:eastAsia="Times New Roman" w:hAnsi="Verdana" w:cs="Times New Roman"/>
      <w:b/>
      <w:caps/>
      <w:color w:val="0000FF"/>
      <w:kern w:val="28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938D8"/>
    <w:rPr>
      <w:rFonts w:ascii="Verdana" w:eastAsia="Times New Roman" w:hAnsi="Verdana" w:cs="Times New Roman"/>
      <w:b/>
      <w:bCs/>
      <w:smallCaps/>
      <w:color w:val="0000FF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38D8"/>
    <w:rPr>
      <w:rFonts w:ascii="Verdana" w:eastAsia="Times New Roman" w:hAnsi="Verdana" w:cs="Times New Roman"/>
      <w:color w:val="0000FF"/>
      <w:sz w:val="20"/>
      <w:szCs w:val="20"/>
      <w:u w:val="single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938D8"/>
    <w:rPr>
      <w:rFonts w:ascii="Verdana" w:eastAsia="Times New Roman" w:hAnsi="Verdana" w:cs="Times New Roman"/>
      <w:bCs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F938D8"/>
    <w:rPr>
      <w:rFonts w:ascii="Verdana" w:eastAsia="Times New Roman" w:hAnsi="Verdana" w:cs="Times New Roman"/>
      <w:b/>
      <w:bCs/>
      <w:i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F938D8"/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938D8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F938D8"/>
    <w:rPr>
      <w:rFonts w:ascii="Verdana" w:eastAsia="Times New Roman" w:hAnsi="Verdana" w:cs="Times New Roman"/>
      <w:b/>
      <w:i/>
      <w:sz w:val="18"/>
      <w:szCs w:val="20"/>
      <w:lang w:eastAsia="it-IT"/>
    </w:rPr>
  </w:style>
  <w:style w:type="paragraph" w:styleId="Didascalia">
    <w:name w:val="caption"/>
    <w:aliases w:val="figura"/>
    <w:basedOn w:val="Normale"/>
    <w:next w:val="Normale"/>
    <w:qFormat/>
    <w:rsid w:val="00F938D8"/>
    <w:pPr>
      <w:spacing w:before="120" w:after="120" w:line="240" w:lineRule="auto"/>
      <w:ind w:left="567"/>
    </w:pPr>
    <w:rPr>
      <w:rFonts w:ascii="Verdana" w:eastAsia="Times New Roman" w:hAnsi="Verdana" w:cs="Times New Roman"/>
      <w:b/>
      <w:bCs/>
      <w:i/>
      <w:iCs/>
      <w:sz w:val="1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qFormat/>
    <w:rsid w:val="00F938D8"/>
    <w:pPr>
      <w:keepNext/>
      <w:pageBreakBefore/>
      <w:numPr>
        <w:numId w:val="4"/>
      </w:numPr>
      <w:overflowPunct w:val="0"/>
      <w:autoSpaceDE w:val="0"/>
      <w:autoSpaceDN w:val="0"/>
      <w:adjustRightInd w:val="0"/>
      <w:spacing w:before="360" w:after="240" w:line="240" w:lineRule="auto"/>
      <w:ind w:right="-6"/>
      <w:jc w:val="both"/>
      <w:textAlignment w:val="baseline"/>
      <w:outlineLvl w:val="0"/>
    </w:pPr>
    <w:rPr>
      <w:rFonts w:ascii="Verdana" w:eastAsia="Times New Roman" w:hAnsi="Verdana" w:cs="Times New Roman"/>
      <w:b/>
      <w:caps/>
      <w:color w:val="0000FF"/>
      <w:kern w:val="28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autoRedefine/>
    <w:qFormat/>
    <w:rsid w:val="00F938D8"/>
    <w:pPr>
      <w:keepLines/>
      <w:numPr>
        <w:ilvl w:val="1"/>
        <w:numId w:val="4"/>
      </w:numPr>
      <w:spacing w:before="360" w:after="120" w:line="240" w:lineRule="auto"/>
      <w:jc w:val="both"/>
      <w:outlineLvl w:val="1"/>
    </w:pPr>
    <w:rPr>
      <w:rFonts w:ascii="Verdana" w:eastAsia="Times New Roman" w:hAnsi="Verdana" w:cs="Times New Roman"/>
      <w:b/>
      <w:bCs/>
      <w:smallCaps/>
      <w:color w:val="0000FF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autoRedefine/>
    <w:qFormat/>
    <w:rsid w:val="00F938D8"/>
    <w:pPr>
      <w:keepLines/>
      <w:numPr>
        <w:ilvl w:val="2"/>
        <w:numId w:val="4"/>
      </w:numPr>
      <w:tabs>
        <w:tab w:val="left" w:pos="720"/>
      </w:tabs>
      <w:spacing w:before="120" w:after="60" w:line="240" w:lineRule="auto"/>
      <w:jc w:val="both"/>
      <w:outlineLvl w:val="3"/>
    </w:pPr>
    <w:rPr>
      <w:rFonts w:ascii="Verdana" w:eastAsia="Times New Roman" w:hAnsi="Verdana" w:cs="Times New Roman"/>
      <w:color w:val="0000FF"/>
      <w:sz w:val="20"/>
      <w:szCs w:val="20"/>
      <w:u w:val="single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F938D8"/>
    <w:pPr>
      <w:numPr>
        <w:ilvl w:val="4"/>
        <w:numId w:val="4"/>
      </w:numPr>
      <w:overflowPunct w:val="0"/>
      <w:autoSpaceDE w:val="0"/>
      <w:autoSpaceDN w:val="0"/>
      <w:adjustRightInd w:val="0"/>
      <w:spacing w:before="120" w:after="60" w:line="260" w:lineRule="exact"/>
      <w:jc w:val="both"/>
      <w:textAlignment w:val="baseline"/>
      <w:outlineLvl w:val="4"/>
    </w:pPr>
    <w:rPr>
      <w:rFonts w:ascii="Verdana" w:eastAsia="Times New Roman" w:hAnsi="Verdana" w:cs="Times New Roman"/>
      <w:bCs/>
      <w:i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938D8"/>
    <w:pPr>
      <w:numPr>
        <w:ilvl w:val="5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5"/>
    </w:pPr>
    <w:rPr>
      <w:rFonts w:ascii="Verdana" w:eastAsia="Times New Roman" w:hAnsi="Verdana" w:cs="Times New Roman"/>
      <w:b/>
      <w:bCs/>
      <w:i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F938D8"/>
    <w:pPr>
      <w:numPr>
        <w:ilvl w:val="6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6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938D8"/>
    <w:pPr>
      <w:numPr>
        <w:ilvl w:val="7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F938D8"/>
    <w:pPr>
      <w:numPr>
        <w:ilvl w:val="8"/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8"/>
    </w:pPr>
    <w:rPr>
      <w:rFonts w:ascii="Verdana" w:eastAsia="Times New Roman" w:hAnsi="Verdana" w:cs="Times New Roman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5A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938D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938D8"/>
    <w:rPr>
      <w:rFonts w:ascii="Verdana" w:eastAsia="Times New Roman" w:hAnsi="Verdana" w:cs="Times New Roman"/>
      <w:b/>
      <w:caps/>
      <w:color w:val="0000FF"/>
      <w:kern w:val="28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938D8"/>
    <w:rPr>
      <w:rFonts w:ascii="Verdana" w:eastAsia="Times New Roman" w:hAnsi="Verdana" w:cs="Times New Roman"/>
      <w:b/>
      <w:bCs/>
      <w:smallCaps/>
      <w:color w:val="0000FF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38D8"/>
    <w:rPr>
      <w:rFonts w:ascii="Verdana" w:eastAsia="Times New Roman" w:hAnsi="Verdana" w:cs="Times New Roman"/>
      <w:color w:val="0000FF"/>
      <w:sz w:val="20"/>
      <w:szCs w:val="20"/>
      <w:u w:val="single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F938D8"/>
    <w:rPr>
      <w:rFonts w:ascii="Verdana" w:eastAsia="Times New Roman" w:hAnsi="Verdana" w:cs="Times New Roman"/>
      <w:bCs/>
      <w:i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F938D8"/>
    <w:rPr>
      <w:rFonts w:ascii="Verdana" w:eastAsia="Times New Roman" w:hAnsi="Verdana" w:cs="Times New Roman"/>
      <w:b/>
      <w:bCs/>
      <w:i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F938D8"/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938D8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F938D8"/>
    <w:rPr>
      <w:rFonts w:ascii="Verdana" w:eastAsia="Times New Roman" w:hAnsi="Verdana" w:cs="Times New Roman"/>
      <w:b/>
      <w:i/>
      <w:sz w:val="18"/>
      <w:szCs w:val="20"/>
      <w:lang w:eastAsia="it-IT"/>
    </w:rPr>
  </w:style>
  <w:style w:type="paragraph" w:styleId="Didascalia">
    <w:name w:val="caption"/>
    <w:aliases w:val="figura"/>
    <w:basedOn w:val="Normale"/>
    <w:next w:val="Normale"/>
    <w:qFormat/>
    <w:rsid w:val="00F938D8"/>
    <w:pPr>
      <w:spacing w:before="120" w:after="120" w:line="240" w:lineRule="auto"/>
      <w:ind w:left="567"/>
    </w:pPr>
    <w:rPr>
      <w:rFonts w:ascii="Verdana" w:eastAsia="Times New Roman" w:hAnsi="Verdana" w:cs="Times New Roman"/>
      <w:b/>
      <w:bCs/>
      <w:i/>
      <w:iCs/>
      <w:sz w:val="1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A1237-A855-4B8E-94B3-5BCB395B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INPDAP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BTTMSM70A27H501W</dc:creator>
  <cp:lastModifiedBy>Di cecca Lucia</cp:lastModifiedBy>
  <cp:revision>3</cp:revision>
  <cp:lastPrinted>2014-01-10T11:31:00Z</cp:lastPrinted>
  <dcterms:created xsi:type="dcterms:W3CDTF">2014-03-20T10:47:00Z</dcterms:created>
  <dcterms:modified xsi:type="dcterms:W3CDTF">2014-03-20T10:49:00Z</dcterms:modified>
</cp:coreProperties>
</file>